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6FF58" w14:textId="77777777" w:rsidR="002D2973" w:rsidRPr="002D2973" w:rsidRDefault="002D2973" w:rsidP="002D2973">
      <w:pPr>
        <w:spacing w:after="0" w:line="240" w:lineRule="atLeast"/>
        <w:rPr>
          <w:rFonts w:ascii="Times New Roman" w:hAnsi="Times New Roman" w:cs="Times New Roman"/>
          <w:b/>
          <w:sz w:val="24"/>
          <w:szCs w:val="24"/>
        </w:rPr>
      </w:pPr>
      <w:r w:rsidRPr="002D2973">
        <w:rPr>
          <w:rFonts w:ascii="Times New Roman" w:hAnsi="Times New Roman" w:cs="Times New Roman"/>
          <w:b/>
          <w:sz w:val="24"/>
          <w:szCs w:val="24"/>
        </w:rPr>
        <w:t>PUBLIC NOTICE</w:t>
      </w:r>
    </w:p>
    <w:p w14:paraId="39C6FF59" w14:textId="77777777" w:rsidR="002D2973" w:rsidRPr="002D2973" w:rsidRDefault="002D2973" w:rsidP="002D2973">
      <w:pPr>
        <w:spacing w:after="0" w:line="240" w:lineRule="atLeast"/>
        <w:rPr>
          <w:rFonts w:ascii="Times New Roman" w:hAnsi="Times New Roman" w:cs="Times New Roman"/>
          <w:b/>
          <w:sz w:val="24"/>
          <w:szCs w:val="24"/>
        </w:rPr>
      </w:pPr>
    </w:p>
    <w:p w14:paraId="39C6FF5A" w14:textId="77777777" w:rsidR="002D2973" w:rsidRPr="002D2973" w:rsidRDefault="002D2973" w:rsidP="002D2973">
      <w:pPr>
        <w:spacing w:after="0" w:line="240" w:lineRule="atLeast"/>
        <w:rPr>
          <w:rFonts w:ascii="Times New Roman" w:hAnsi="Times New Roman" w:cs="Times New Roman"/>
          <w:b/>
          <w:sz w:val="24"/>
          <w:szCs w:val="24"/>
        </w:rPr>
      </w:pPr>
    </w:p>
    <w:p w14:paraId="39C6FF5B" w14:textId="77777777" w:rsidR="002D2973" w:rsidRPr="002D2973" w:rsidRDefault="002D2973" w:rsidP="002D2973">
      <w:pPr>
        <w:spacing w:after="0" w:line="240" w:lineRule="atLeast"/>
        <w:rPr>
          <w:rFonts w:ascii="Times New Roman" w:hAnsi="Times New Roman" w:cs="Times New Roman"/>
          <w:b/>
          <w:sz w:val="24"/>
          <w:szCs w:val="24"/>
        </w:rPr>
      </w:pPr>
      <w:r w:rsidRPr="002D2973">
        <w:rPr>
          <w:rFonts w:ascii="Times New Roman" w:hAnsi="Times New Roman" w:cs="Times New Roman"/>
          <w:b/>
          <w:sz w:val="24"/>
          <w:szCs w:val="24"/>
        </w:rPr>
        <w:t>HUMAN SERVICES</w:t>
      </w:r>
    </w:p>
    <w:p w14:paraId="39C6FF5C" w14:textId="77777777" w:rsidR="002D2973" w:rsidRPr="002D2973" w:rsidRDefault="002D2973" w:rsidP="002D2973">
      <w:pPr>
        <w:spacing w:after="0" w:line="240" w:lineRule="atLeast"/>
        <w:rPr>
          <w:rFonts w:ascii="Times New Roman" w:hAnsi="Times New Roman" w:cs="Times New Roman"/>
          <w:b/>
          <w:sz w:val="24"/>
          <w:szCs w:val="24"/>
        </w:rPr>
      </w:pPr>
      <w:r w:rsidRPr="002D2973">
        <w:rPr>
          <w:rFonts w:ascii="Times New Roman" w:hAnsi="Times New Roman" w:cs="Times New Roman"/>
          <w:b/>
          <w:sz w:val="24"/>
          <w:szCs w:val="24"/>
        </w:rPr>
        <w:t>OFFICE OF THE COMMISSIONER</w:t>
      </w:r>
    </w:p>
    <w:p w14:paraId="39C6FF5D" w14:textId="77777777" w:rsidR="002D2973" w:rsidRPr="002D2973" w:rsidRDefault="002D2973" w:rsidP="002D2973">
      <w:pPr>
        <w:spacing w:after="0" w:line="240" w:lineRule="atLeast"/>
        <w:rPr>
          <w:rFonts w:ascii="Times New Roman" w:hAnsi="Times New Roman" w:cs="Times New Roman"/>
          <w:b/>
          <w:sz w:val="24"/>
          <w:szCs w:val="24"/>
        </w:rPr>
      </w:pPr>
      <w:r w:rsidRPr="002D2973">
        <w:rPr>
          <w:rFonts w:ascii="Times New Roman" w:hAnsi="Times New Roman" w:cs="Times New Roman"/>
          <w:b/>
          <w:sz w:val="24"/>
          <w:szCs w:val="24"/>
        </w:rPr>
        <w:t>Keys Amendment Certification</w:t>
      </w:r>
    </w:p>
    <w:p w14:paraId="39C6FF5E" w14:textId="77777777" w:rsidR="002D2973" w:rsidRPr="002D2973" w:rsidRDefault="002D2973" w:rsidP="002D2973">
      <w:pPr>
        <w:spacing w:after="0" w:line="240" w:lineRule="atLeast"/>
        <w:rPr>
          <w:rFonts w:ascii="Times New Roman" w:hAnsi="Times New Roman" w:cs="Times New Roman"/>
          <w:sz w:val="24"/>
          <w:szCs w:val="24"/>
        </w:rPr>
      </w:pPr>
    </w:p>
    <w:p w14:paraId="39C6FF5F" w14:textId="77777777" w:rsidR="002D2973" w:rsidRPr="002D2973" w:rsidRDefault="002D2973" w:rsidP="002D2973">
      <w:pPr>
        <w:spacing w:after="0" w:line="240" w:lineRule="atLeast"/>
        <w:rPr>
          <w:rFonts w:ascii="Times New Roman" w:hAnsi="Times New Roman" w:cs="Times New Roman"/>
          <w:sz w:val="24"/>
          <w:szCs w:val="24"/>
        </w:rPr>
      </w:pPr>
    </w:p>
    <w:p w14:paraId="39C6FF60" w14:textId="77777777" w:rsidR="002D2973" w:rsidRPr="002D2973" w:rsidRDefault="002D2973" w:rsidP="002D2973">
      <w:pPr>
        <w:spacing w:after="0" w:line="240" w:lineRule="atLeast"/>
        <w:rPr>
          <w:rFonts w:ascii="Times New Roman" w:hAnsi="Times New Roman" w:cs="Times New Roman"/>
          <w:sz w:val="24"/>
          <w:szCs w:val="24"/>
        </w:rPr>
      </w:pPr>
      <w:r w:rsidRPr="002D2973">
        <w:rPr>
          <w:rFonts w:ascii="Times New Roman" w:hAnsi="Times New Roman" w:cs="Times New Roman"/>
          <w:sz w:val="24"/>
          <w:szCs w:val="24"/>
        </w:rPr>
        <w:t>Take notice that the Keys Amendment</w:t>
      </w:r>
      <w:r w:rsidR="00500F99">
        <w:rPr>
          <w:rFonts w:ascii="Times New Roman" w:hAnsi="Times New Roman" w:cs="Times New Roman"/>
          <w:sz w:val="24"/>
          <w:szCs w:val="24"/>
        </w:rPr>
        <w:t>,</w:t>
      </w:r>
      <w:r w:rsidRPr="002D2973">
        <w:rPr>
          <w:rFonts w:ascii="Times New Roman" w:hAnsi="Times New Roman" w:cs="Times New Roman"/>
          <w:sz w:val="24"/>
          <w:szCs w:val="24"/>
        </w:rPr>
        <w:t xml:space="preserve"> </w:t>
      </w:r>
      <w:r w:rsidR="00500F99">
        <w:rPr>
          <w:rFonts w:ascii="Times New Roman" w:hAnsi="Times New Roman" w:cs="Times New Roman"/>
          <w:sz w:val="24"/>
          <w:szCs w:val="24"/>
        </w:rPr>
        <w:t>Section 1616(e) of the</w:t>
      </w:r>
      <w:r w:rsidRPr="002D2973">
        <w:rPr>
          <w:rFonts w:ascii="Times New Roman" w:hAnsi="Times New Roman" w:cs="Times New Roman"/>
          <w:sz w:val="24"/>
          <w:szCs w:val="24"/>
        </w:rPr>
        <w:t xml:space="preserve"> Social Security Act requi</w:t>
      </w:r>
      <w:r w:rsidR="00500F99">
        <w:rPr>
          <w:rFonts w:ascii="Times New Roman" w:hAnsi="Times New Roman" w:cs="Times New Roman"/>
          <w:sz w:val="24"/>
          <w:szCs w:val="24"/>
        </w:rPr>
        <w:t>res an annual certification by S</w:t>
      </w:r>
      <w:r w:rsidRPr="002D2973">
        <w:rPr>
          <w:rFonts w:ascii="Times New Roman" w:hAnsi="Times New Roman" w:cs="Times New Roman"/>
          <w:sz w:val="24"/>
          <w:szCs w:val="24"/>
        </w:rPr>
        <w:t>tates that there are standards for facilities where significant numbers of Social Security Income (SSI) recipients reside. The publication of a summary of standards also is required.</w:t>
      </w:r>
    </w:p>
    <w:p w14:paraId="39C6FF61" w14:textId="77777777" w:rsidR="002D2973" w:rsidRPr="002D2973" w:rsidRDefault="002D2973" w:rsidP="002D2973">
      <w:pPr>
        <w:spacing w:after="0" w:line="240" w:lineRule="atLeast"/>
        <w:rPr>
          <w:rFonts w:ascii="Times New Roman" w:hAnsi="Times New Roman" w:cs="Times New Roman"/>
          <w:sz w:val="24"/>
          <w:szCs w:val="24"/>
        </w:rPr>
      </w:pPr>
    </w:p>
    <w:p w14:paraId="39C6FF62" w14:textId="77777777" w:rsidR="002D2973" w:rsidRPr="002D2973" w:rsidRDefault="002D2973" w:rsidP="002D2973">
      <w:pPr>
        <w:spacing w:after="0" w:line="240" w:lineRule="atLeast"/>
        <w:rPr>
          <w:rFonts w:ascii="Times New Roman" w:hAnsi="Times New Roman" w:cs="Times New Roman"/>
          <w:sz w:val="24"/>
          <w:szCs w:val="24"/>
        </w:rPr>
      </w:pPr>
      <w:r w:rsidRPr="002D2973">
        <w:rPr>
          <w:rFonts w:ascii="Times New Roman" w:hAnsi="Times New Roman" w:cs="Times New Roman"/>
          <w:sz w:val="24"/>
          <w:szCs w:val="24"/>
        </w:rPr>
        <w:t>Pursuant to legislation passed in 2006, the Department of Children and Families was created out of the Department of Human Services to focus on child protection, welfare, education and permanency, child behavioral health, and abuse prevention. Therefore, four New Jersey State Departments now have licensing and enforcement authority for facilities housing significant numbers of SSI residents in New Jersey. Each Department maintains standards for the facilities in which SSI recipients reside. The Department of Human Services is designated by the Governor to submit the certification.</w:t>
      </w:r>
    </w:p>
    <w:p w14:paraId="39C6FF63" w14:textId="77777777" w:rsidR="002D2973" w:rsidRPr="002D2973" w:rsidRDefault="002D2973" w:rsidP="002D2973">
      <w:pPr>
        <w:spacing w:after="0" w:line="240" w:lineRule="atLeast"/>
        <w:rPr>
          <w:rFonts w:ascii="Times New Roman" w:hAnsi="Times New Roman" w:cs="Times New Roman"/>
          <w:sz w:val="24"/>
          <w:szCs w:val="24"/>
        </w:rPr>
      </w:pPr>
    </w:p>
    <w:p w14:paraId="39C6FF64" w14:textId="77777777" w:rsidR="002D2973" w:rsidRPr="002D2973" w:rsidRDefault="002D2973" w:rsidP="00D262B6">
      <w:pPr>
        <w:spacing w:after="0" w:line="240" w:lineRule="atLeast"/>
        <w:rPr>
          <w:rFonts w:ascii="Times New Roman" w:hAnsi="Times New Roman" w:cs="Times New Roman"/>
          <w:sz w:val="24"/>
          <w:szCs w:val="24"/>
        </w:rPr>
      </w:pPr>
      <w:r w:rsidRPr="002D2973">
        <w:rPr>
          <w:rFonts w:ascii="Times New Roman" w:hAnsi="Times New Roman" w:cs="Times New Roman"/>
          <w:sz w:val="24"/>
          <w:szCs w:val="24"/>
        </w:rPr>
        <w:t xml:space="preserve">The </w:t>
      </w:r>
      <w:r w:rsidRPr="002D2973">
        <w:rPr>
          <w:rFonts w:ascii="Times New Roman" w:hAnsi="Times New Roman" w:cs="Times New Roman"/>
          <w:b/>
          <w:sz w:val="24"/>
          <w:szCs w:val="24"/>
        </w:rPr>
        <w:t>Department of Human Services’</w:t>
      </w:r>
      <w:r w:rsidRPr="002D2973">
        <w:rPr>
          <w:rFonts w:ascii="Times New Roman" w:hAnsi="Times New Roman" w:cs="Times New Roman"/>
          <w:sz w:val="24"/>
          <w:szCs w:val="24"/>
        </w:rPr>
        <w:t xml:space="preserve"> (DHS) Office of Licensing has licensing and enforcement authority for facilities housing persons with developmental disabilities and traumatic brain injury. The DHS Office of Licensing </w:t>
      </w:r>
      <w:r w:rsidR="00D262B6">
        <w:rPr>
          <w:rFonts w:ascii="Times New Roman" w:hAnsi="Times New Roman" w:cs="Times New Roman"/>
          <w:sz w:val="24"/>
          <w:szCs w:val="24"/>
        </w:rPr>
        <w:t>maintains the</w:t>
      </w:r>
      <w:r w:rsidRPr="002D2973">
        <w:rPr>
          <w:rFonts w:ascii="Times New Roman" w:hAnsi="Times New Roman" w:cs="Times New Roman"/>
          <w:sz w:val="24"/>
          <w:szCs w:val="24"/>
        </w:rPr>
        <w:t xml:space="preserve"> unit </w:t>
      </w:r>
      <w:r w:rsidR="00D262B6">
        <w:rPr>
          <w:rFonts w:ascii="Times New Roman" w:hAnsi="Times New Roman" w:cs="Times New Roman"/>
          <w:sz w:val="24"/>
          <w:szCs w:val="24"/>
        </w:rPr>
        <w:t>responsible for the</w:t>
      </w:r>
      <w:r w:rsidRPr="002D2973">
        <w:rPr>
          <w:rFonts w:ascii="Times New Roman" w:hAnsi="Times New Roman" w:cs="Times New Roman"/>
          <w:sz w:val="24"/>
          <w:szCs w:val="24"/>
        </w:rPr>
        <w:t xml:space="preserve"> standards </w:t>
      </w:r>
      <w:r w:rsidR="00744CAF">
        <w:rPr>
          <w:rFonts w:ascii="Times New Roman" w:hAnsi="Times New Roman" w:cs="Times New Roman"/>
          <w:sz w:val="24"/>
          <w:szCs w:val="24"/>
        </w:rPr>
        <w:t>of</w:t>
      </w:r>
      <w:r w:rsidRPr="002D2973">
        <w:rPr>
          <w:rFonts w:ascii="Times New Roman" w:hAnsi="Times New Roman" w:cs="Times New Roman"/>
          <w:sz w:val="24"/>
          <w:szCs w:val="24"/>
        </w:rPr>
        <w:t xml:space="preserve"> group homes, community care residences, supported living, and supervised apartments for persons with developmental disabilities and traumatic brain injury. The unit also inspects and licenses private residential facilities for persons with developmental disabilities. Full text of the standards can be found in N.J.A.C. 10:44A, 10:44B, 10:44C, and 10:47, or by contacting the following office:</w:t>
      </w:r>
    </w:p>
    <w:p w14:paraId="39C6FF65" w14:textId="77777777" w:rsidR="002D2973" w:rsidRPr="002D2973" w:rsidRDefault="002D2973" w:rsidP="002D2973">
      <w:pPr>
        <w:spacing w:after="0" w:line="240" w:lineRule="atLeast"/>
        <w:rPr>
          <w:rFonts w:ascii="Times New Roman" w:hAnsi="Times New Roman" w:cs="Times New Roman"/>
          <w:sz w:val="24"/>
          <w:szCs w:val="24"/>
        </w:rPr>
      </w:pPr>
    </w:p>
    <w:p w14:paraId="39C6FF66" w14:textId="77777777" w:rsidR="002D2973" w:rsidRPr="002D2973" w:rsidRDefault="002D2973" w:rsidP="002D2973">
      <w:pPr>
        <w:spacing w:after="0" w:line="240" w:lineRule="atLeast"/>
        <w:ind w:left="720"/>
        <w:rPr>
          <w:rFonts w:ascii="Times New Roman" w:hAnsi="Times New Roman" w:cs="Times New Roman"/>
          <w:sz w:val="24"/>
          <w:szCs w:val="24"/>
        </w:rPr>
      </w:pPr>
      <w:r w:rsidRPr="002D2973">
        <w:rPr>
          <w:rFonts w:ascii="Times New Roman" w:hAnsi="Times New Roman" w:cs="Times New Roman"/>
          <w:sz w:val="24"/>
          <w:szCs w:val="24"/>
        </w:rPr>
        <w:t>New Jersey Department of Human Services</w:t>
      </w:r>
    </w:p>
    <w:p w14:paraId="39C6FF67" w14:textId="77777777" w:rsidR="002D2973" w:rsidRPr="002D2973" w:rsidRDefault="002D2973" w:rsidP="002D2973">
      <w:pPr>
        <w:spacing w:after="0" w:line="240" w:lineRule="atLeast"/>
        <w:ind w:left="720"/>
        <w:rPr>
          <w:rFonts w:ascii="Times New Roman" w:hAnsi="Times New Roman" w:cs="Times New Roman"/>
          <w:sz w:val="24"/>
          <w:szCs w:val="24"/>
        </w:rPr>
      </w:pPr>
      <w:r w:rsidRPr="002D2973">
        <w:rPr>
          <w:rFonts w:ascii="Times New Roman" w:hAnsi="Times New Roman" w:cs="Times New Roman"/>
          <w:sz w:val="24"/>
          <w:szCs w:val="24"/>
        </w:rPr>
        <w:t>Office of Licensing</w:t>
      </w:r>
      <w:r w:rsidRPr="002D2973">
        <w:rPr>
          <w:rFonts w:ascii="Times New Roman" w:hAnsi="Times New Roman" w:cs="Times New Roman"/>
          <w:sz w:val="24"/>
          <w:szCs w:val="24"/>
        </w:rPr>
        <w:br/>
        <w:t>PO Box 707</w:t>
      </w:r>
      <w:r w:rsidRPr="002D2973">
        <w:rPr>
          <w:rFonts w:ascii="Times New Roman" w:hAnsi="Times New Roman" w:cs="Times New Roman"/>
          <w:sz w:val="24"/>
          <w:szCs w:val="24"/>
        </w:rPr>
        <w:br/>
        <w:t>Trenton, New Jersey 08625-0707</w:t>
      </w:r>
    </w:p>
    <w:p w14:paraId="39C6FF68" w14:textId="77777777" w:rsidR="002D2973" w:rsidRPr="002D2973" w:rsidRDefault="002D2973" w:rsidP="002D2973">
      <w:pPr>
        <w:spacing w:after="0" w:line="240" w:lineRule="atLeast"/>
        <w:rPr>
          <w:rFonts w:ascii="Times New Roman" w:hAnsi="Times New Roman" w:cs="Times New Roman"/>
          <w:sz w:val="24"/>
          <w:szCs w:val="24"/>
        </w:rPr>
      </w:pPr>
    </w:p>
    <w:p w14:paraId="39C6FF69" w14:textId="77777777" w:rsidR="002D2973" w:rsidRPr="002D2973" w:rsidRDefault="002D2973" w:rsidP="002D2973">
      <w:pPr>
        <w:spacing w:after="0" w:line="240" w:lineRule="atLeast"/>
        <w:rPr>
          <w:rFonts w:ascii="Times New Roman" w:hAnsi="Times New Roman" w:cs="Times New Roman"/>
          <w:sz w:val="24"/>
          <w:szCs w:val="24"/>
        </w:rPr>
      </w:pPr>
    </w:p>
    <w:p w14:paraId="39C6FF6A" w14:textId="77777777" w:rsidR="002D2973" w:rsidRPr="002D2973" w:rsidRDefault="002D2973" w:rsidP="002D2973">
      <w:pPr>
        <w:spacing w:after="0" w:line="240" w:lineRule="atLeast"/>
        <w:rPr>
          <w:rFonts w:ascii="Times New Roman" w:hAnsi="Times New Roman" w:cs="Times New Roman"/>
          <w:sz w:val="24"/>
          <w:szCs w:val="24"/>
        </w:rPr>
      </w:pPr>
      <w:r w:rsidRPr="002D2973">
        <w:rPr>
          <w:rFonts w:ascii="Times New Roman" w:hAnsi="Times New Roman" w:cs="Times New Roman"/>
          <w:sz w:val="24"/>
          <w:szCs w:val="24"/>
        </w:rPr>
        <w:t xml:space="preserve">The </w:t>
      </w:r>
      <w:r w:rsidRPr="002D2973">
        <w:rPr>
          <w:rFonts w:ascii="Times New Roman" w:hAnsi="Times New Roman" w:cs="Times New Roman"/>
          <w:b/>
          <w:sz w:val="24"/>
          <w:szCs w:val="24"/>
        </w:rPr>
        <w:t>Department of Children and Families’</w:t>
      </w:r>
      <w:r w:rsidRPr="002D2973">
        <w:rPr>
          <w:rFonts w:ascii="Times New Roman" w:hAnsi="Times New Roman" w:cs="Times New Roman"/>
          <w:sz w:val="24"/>
          <w:szCs w:val="24"/>
        </w:rPr>
        <w:t xml:space="preserve"> (DCF) Office of Licensing has licensing and enforcement authority for facilities housing children, including facilities for children in out-of-home placement. The DCF Office of Licensing has two operational units, as described below: Child Care</w:t>
      </w:r>
      <w:r w:rsidRPr="002D2973">
        <w:rPr>
          <w:rFonts w:ascii="Times New Roman" w:hAnsi="Times New Roman" w:cs="Times New Roman"/>
          <w:color w:val="1F497D"/>
          <w:sz w:val="24"/>
          <w:szCs w:val="24"/>
        </w:rPr>
        <w:t>/</w:t>
      </w:r>
      <w:r w:rsidRPr="002D2973">
        <w:rPr>
          <w:rFonts w:ascii="Times New Roman" w:hAnsi="Times New Roman" w:cs="Times New Roman"/>
          <w:sz w:val="24"/>
          <w:szCs w:val="24"/>
        </w:rPr>
        <w:t>Youth Residential Licensing</w:t>
      </w:r>
      <w:r w:rsidRPr="002D2973">
        <w:rPr>
          <w:rFonts w:ascii="Times New Roman" w:hAnsi="Times New Roman" w:cs="Times New Roman"/>
          <w:color w:val="1F497D"/>
          <w:sz w:val="24"/>
          <w:szCs w:val="24"/>
        </w:rPr>
        <w:t xml:space="preserve"> </w:t>
      </w:r>
      <w:r w:rsidRPr="002D2973">
        <w:rPr>
          <w:rFonts w:ascii="Times New Roman" w:hAnsi="Times New Roman" w:cs="Times New Roman"/>
          <w:sz w:val="24"/>
          <w:szCs w:val="24"/>
        </w:rPr>
        <w:t>and Resource Family Licensing.</w:t>
      </w:r>
    </w:p>
    <w:p w14:paraId="39C6FF6B" w14:textId="77777777" w:rsidR="002D2973" w:rsidRPr="002D2973" w:rsidRDefault="002D2973" w:rsidP="002D2973">
      <w:pPr>
        <w:spacing w:after="0" w:line="240" w:lineRule="atLeast"/>
        <w:rPr>
          <w:rFonts w:ascii="Times New Roman" w:hAnsi="Times New Roman" w:cs="Times New Roman"/>
          <w:sz w:val="24"/>
          <w:szCs w:val="24"/>
        </w:rPr>
      </w:pPr>
    </w:p>
    <w:p w14:paraId="39C6FF6C" w14:textId="77777777" w:rsidR="002D2973" w:rsidRPr="002D2973" w:rsidRDefault="002D2973" w:rsidP="002D2973">
      <w:pPr>
        <w:numPr>
          <w:ilvl w:val="0"/>
          <w:numId w:val="1"/>
        </w:numPr>
        <w:spacing w:after="0" w:line="240" w:lineRule="atLeast"/>
        <w:rPr>
          <w:rFonts w:ascii="Times New Roman" w:hAnsi="Times New Roman" w:cs="Times New Roman"/>
          <w:sz w:val="24"/>
          <w:szCs w:val="24"/>
        </w:rPr>
      </w:pPr>
      <w:r w:rsidRPr="002D2973">
        <w:rPr>
          <w:rFonts w:ascii="Times New Roman" w:hAnsi="Times New Roman" w:cs="Times New Roman"/>
          <w:sz w:val="24"/>
          <w:szCs w:val="24"/>
        </w:rPr>
        <w:t xml:space="preserve">The Child Care and Youth Residential Licensing unit maintains standards for residential child care facilities; children's group homes, including group homes, supervised transitional living homes, treatment homes and psychiatric community homes for children; and children’s shelters. The unit also licenses residential facilities, group homes and community care residences for children with developmental disabilities and residential facilities for children with substance abuse disorders under state legislation </w:t>
      </w:r>
      <w:r w:rsidRPr="002D2973">
        <w:rPr>
          <w:rFonts w:ascii="Times New Roman" w:hAnsi="Times New Roman" w:cs="Times New Roman"/>
          <w:sz w:val="24"/>
          <w:szCs w:val="24"/>
        </w:rPr>
        <w:lastRenderedPageBreak/>
        <w:t>mandating a transition of these services from the Department of Human Services to the Department of Children and Families.</w:t>
      </w:r>
      <w:r w:rsidRPr="002D2973">
        <w:rPr>
          <w:rFonts w:ascii="Times New Roman" w:hAnsi="Times New Roman" w:cs="Times New Roman"/>
          <w:color w:val="1F497D"/>
          <w:sz w:val="24"/>
          <w:szCs w:val="24"/>
        </w:rPr>
        <w:t xml:space="preserve"> </w:t>
      </w:r>
      <w:r w:rsidRPr="002D2973">
        <w:rPr>
          <w:rFonts w:ascii="Times New Roman" w:hAnsi="Times New Roman" w:cs="Times New Roman"/>
          <w:sz w:val="24"/>
          <w:szCs w:val="24"/>
        </w:rPr>
        <w:t>Full text of the standards can be found in N.J.A.C. 10:127, 10:128, 10:124, 10:47, 10:44A, 10:44B, and 10:161A or by contacting the following office:</w:t>
      </w:r>
    </w:p>
    <w:p w14:paraId="39C6FF6D" w14:textId="77777777" w:rsidR="002D2973" w:rsidRPr="002D2973" w:rsidRDefault="002D2973" w:rsidP="002D2973">
      <w:pPr>
        <w:spacing w:after="0" w:line="240" w:lineRule="atLeast"/>
        <w:ind w:firstLine="720"/>
        <w:rPr>
          <w:rFonts w:ascii="Times New Roman" w:hAnsi="Times New Roman" w:cs="Times New Roman"/>
          <w:sz w:val="24"/>
          <w:szCs w:val="24"/>
        </w:rPr>
      </w:pPr>
    </w:p>
    <w:p w14:paraId="39C6FF6E" w14:textId="77777777" w:rsidR="002D2973" w:rsidRPr="002D2973" w:rsidRDefault="002D2973" w:rsidP="002D2973">
      <w:pPr>
        <w:spacing w:after="0" w:line="240" w:lineRule="atLeast"/>
        <w:ind w:left="720"/>
        <w:rPr>
          <w:rFonts w:ascii="Times New Roman" w:hAnsi="Times New Roman" w:cs="Times New Roman"/>
          <w:sz w:val="24"/>
          <w:szCs w:val="24"/>
        </w:rPr>
      </w:pPr>
      <w:r w:rsidRPr="002D2973">
        <w:rPr>
          <w:rFonts w:ascii="Times New Roman" w:hAnsi="Times New Roman" w:cs="Times New Roman"/>
          <w:sz w:val="24"/>
          <w:szCs w:val="24"/>
        </w:rPr>
        <w:t>New Jersey Department of Children and Families</w:t>
      </w:r>
      <w:r w:rsidRPr="002D2973">
        <w:rPr>
          <w:rFonts w:ascii="Times New Roman" w:hAnsi="Times New Roman" w:cs="Times New Roman"/>
          <w:sz w:val="24"/>
          <w:szCs w:val="24"/>
        </w:rPr>
        <w:br/>
        <w:t>Office of Licensing</w:t>
      </w:r>
      <w:r w:rsidRPr="002D2973">
        <w:rPr>
          <w:rFonts w:ascii="Times New Roman" w:hAnsi="Times New Roman" w:cs="Times New Roman"/>
          <w:sz w:val="24"/>
          <w:szCs w:val="24"/>
        </w:rPr>
        <w:br/>
        <w:t>Child Care and Youth Residential Programs Licensing</w:t>
      </w:r>
      <w:r w:rsidRPr="002D2973">
        <w:rPr>
          <w:rFonts w:ascii="Times New Roman" w:hAnsi="Times New Roman" w:cs="Times New Roman"/>
          <w:sz w:val="24"/>
          <w:szCs w:val="24"/>
        </w:rPr>
        <w:br/>
        <w:t>PO Box 717</w:t>
      </w:r>
      <w:r w:rsidRPr="002D2973">
        <w:rPr>
          <w:rFonts w:ascii="Times New Roman" w:hAnsi="Times New Roman" w:cs="Times New Roman"/>
          <w:sz w:val="24"/>
          <w:szCs w:val="24"/>
        </w:rPr>
        <w:br/>
        <w:t>Trenton, New Jersey 08625-0717</w:t>
      </w:r>
    </w:p>
    <w:p w14:paraId="39C6FF6F" w14:textId="77777777" w:rsidR="002D2973" w:rsidRPr="002D2973" w:rsidRDefault="002D2973" w:rsidP="002D2973">
      <w:pPr>
        <w:spacing w:after="0" w:line="240" w:lineRule="atLeast"/>
        <w:rPr>
          <w:rFonts w:ascii="Times New Roman" w:hAnsi="Times New Roman" w:cs="Times New Roman"/>
          <w:sz w:val="24"/>
          <w:szCs w:val="24"/>
        </w:rPr>
      </w:pPr>
    </w:p>
    <w:p w14:paraId="39C6FF70" w14:textId="77777777" w:rsidR="002D2973" w:rsidRPr="002D2973" w:rsidRDefault="002D2973" w:rsidP="002D2973">
      <w:pPr>
        <w:numPr>
          <w:ilvl w:val="0"/>
          <w:numId w:val="1"/>
        </w:numPr>
        <w:spacing w:after="0" w:line="240" w:lineRule="atLeast"/>
        <w:rPr>
          <w:rFonts w:ascii="Times New Roman" w:hAnsi="Times New Roman" w:cs="Times New Roman"/>
          <w:sz w:val="24"/>
          <w:szCs w:val="24"/>
        </w:rPr>
      </w:pPr>
      <w:r w:rsidRPr="002D2973">
        <w:rPr>
          <w:rFonts w:ascii="Times New Roman" w:hAnsi="Times New Roman" w:cs="Times New Roman"/>
          <w:sz w:val="24"/>
          <w:szCs w:val="24"/>
        </w:rPr>
        <w:t>The Resource Family Licensing unit licenses resource families, including children's foster homes, relative care homes and adoptive homes. Full text of the standards can be found in N.J.A.C. 10:122C, or by contacting the following office:</w:t>
      </w:r>
    </w:p>
    <w:p w14:paraId="39C6FF71" w14:textId="77777777" w:rsidR="002D2973" w:rsidRPr="002D2973" w:rsidRDefault="002D2973" w:rsidP="002D2973">
      <w:pPr>
        <w:spacing w:after="0" w:line="240" w:lineRule="atLeast"/>
        <w:rPr>
          <w:rFonts w:ascii="Times New Roman" w:hAnsi="Times New Roman" w:cs="Times New Roman"/>
          <w:sz w:val="24"/>
          <w:szCs w:val="24"/>
        </w:rPr>
      </w:pPr>
    </w:p>
    <w:p w14:paraId="39C6FF72" w14:textId="77777777" w:rsidR="002D2973" w:rsidRPr="002D2973" w:rsidRDefault="002D2973" w:rsidP="002D2973">
      <w:pPr>
        <w:spacing w:after="0" w:line="240" w:lineRule="atLeast"/>
        <w:ind w:left="720"/>
        <w:rPr>
          <w:rFonts w:ascii="Times New Roman" w:hAnsi="Times New Roman" w:cs="Times New Roman"/>
          <w:sz w:val="24"/>
          <w:szCs w:val="24"/>
        </w:rPr>
      </w:pPr>
      <w:r w:rsidRPr="002D2973">
        <w:rPr>
          <w:rFonts w:ascii="Times New Roman" w:hAnsi="Times New Roman" w:cs="Times New Roman"/>
          <w:sz w:val="24"/>
          <w:szCs w:val="24"/>
        </w:rPr>
        <w:t>New Jersey Department of Children and Families</w:t>
      </w:r>
    </w:p>
    <w:p w14:paraId="39C6FF73" w14:textId="77777777" w:rsidR="002D2973" w:rsidRPr="002D2973" w:rsidRDefault="002D2973" w:rsidP="002D2973">
      <w:pPr>
        <w:spacing w:after="0" w:line="240" w:lineRule="atLeast"/>
        <w:ind w:left="720"/>
        <w:rPr>
          <w:rFonts w:ascii="Times New Roman" w:hAnsi="Times New Roman" w:cs="Times New Roman"/>
          <w:sz w:val="24"/>
          <w:szCs w:val="24"/>
        </w:rPr>
      </w:pPr>
      <w:r w:rsidRPr="002D2973">
        <w:rPr>
          <w:rFonts w:ascii="Times New Roman" w:hAnsi="Times New Roman" w:cs="Times New Roman"/>
          <w:sz w:val="24"/>
          <w:szCs w:val="24"/>
        </w:rPr>
        <w:t>Office of Licensing</w:t>
      </w:r>
      <w:r w:rsidRPr="002D2973">
        <w:rPr>
          <w:rFonts w:ascii="Times New Roman" w:hAnsi="Times New Roman" w:cs="Times New Roman"/>
          <w:sz w:val="24"/>
          <w:szCs w:val="24"/>
        </w:rPr>
        <w:br/>
        <w:t>Resource Family Licensing</w:t>
      </w:r>
    </w:p>
    <w:p w14:paraId="39C6FF74" w14:textId="77777777" w:rsidR="002D2973" w:rsidRPr="002D2973" w:rsidRDefault="002D2973" w:rsidP="002D2973">
      <w:pPr>
        <w:spacing w:after="0" w:line="240" w:lineRule="atLeast"/>
        <w:ind w:left="720"/>
        <w:rPr>
          <w:rFonts w:ascii="Times New Roman" w:hAnsi="Times New Roman" w:cs="Times New Roman"/>
          <w:sz w:val="24"/>
          <w:szCs w:val="24"/>
        </w:rPr>
      </w:pPr>
      <w:r w:rsidRPr="002D2973">
        <w:rPr>
          <w:rFonts w:ascii="Times New Roman" w:hAnsi="Times New Roman" w:cs="Times New Roman"/>
          <w:sz w:val="24"/>
          <w:szCs w:val="24"/>
        </w:rPr>
        <w:t>PO Box 717</w:t>
      </w:r>
      <w:r w:rsidRPr="002D2973">
        <w:rPr>
          <w:rFonts w:ascii="Times New Roman" w:hAnsi="Times New Roman" w:cs="Times New Roman"/>
          <w:sz w:val="24"/>
          <w:szCs w:val="24"/>
        </w:rPr>
        <w:br/>
        <w:t>Trenton, New Jersey 08625-0717</w:t>
      </w:r>
    </w:p>
    <w:p w14:paraId="39C6FF75" w14:textId="77777777" w:rsidR="002D2973" w:rsidRPr="002D2973" w:rsidRDefault="002D2973" w:rsidP="002D2973">
      <w:pPr>
        <w:spacing w:after="0" w:line="240" w:lineRule="atLeast"/>
        <w:rPr>
          <w:rFonts w:ascii="Times New Roman" w:hAnsi="Times New Roman" w:cs="Times New Roman"/>
          <w:sz w:val="24"/>
          <w:szCs w:val="24"/>
        </w:rPr>
      </w:pPr>
    </w:p>
    <w:p w14:paraId="39C6FF76" w14:textId="77777777" w:rsidR="002D2973" w:rsidRPr="002D2973" w:rsidRDefault="002D2973" w:rsidP="002D2973">
      <w:pPr>
        <w:spacing w:after="0" w:line="240" w:lineRule="atLeast"/>
        <w:rPr>
          <w:rFonts w:ascii="Times New Roman" w:hAnsi="Times New Roman" w:cs="Times New Roman"/>
          <w:sz w:val="24"/>
          <w:szCs w:val="24"/>
        </w:rPr>
      </w:pPr>
    </w:p>
    <w:p w14:paraId="39C6FF77" w14:textId="77777777" w:rsidR="002D2973" w:rsidRPr="002D2973" w:rsidRDefault="002D2973" w:rsidP="002D2973">
      <w:pPr>
        <w:spacing w:after="0" w:line="240" w:lineRule="atLeast"/>
        <w:rPr>
          <w:rFonts w:ascii="Times New Roman" w:hAnsi="Times New Roman" w:cs="Times New Roman"/>
          <w:sz w:val="24"/>
          <w:szCs w:val="24"/>
        </w:rPr>
      </w:pPr>
      <w:r w:rsidRPr="002D2973">
        <w:rPr>
          <w:rFonts w:ascii="Times New Roman" w:hAnsi="Times New Roman" w:cs="Times New Roman"/>
          <w:sz w:val="24"/>
          <w:szCs w:val="24"/>
        </w:rPr>
        <w:t xml:space="preserve">The </w:t>
      </w:r>
      <w:r w:rsidRPr="002D2973">
        <w:rPr>
          <w:rFonts w:ascii="Times New Roman" w:hAnsi="Times New Roman" w:cs="Times New Roman"/>
          <w:b/>
          <w:sz w:val="24"/>
          <w:szCs w:val="24"/>
        </w:rPr>
        <w:t>Department of Community Affairs</w:t>
      </w:r>
      <w:r w:rsidRPr="002D2973">
        <w:rPr>
          <w:rFonts w:ascii="Times New Roman" w:hAnsi="Times New Roman" w:cs="Times New Roman"/>
          <w:sz w:val="24"/>
          <w:szCs w:val="24"/>
        </w:rPr>
        <w:t xml:space="preserve"> licenses rooming houses Class A,</w:t>
      </w:r>
      <w:r w:rsidR="00500F99">
        <w:rPr>
          <w:rFonts w:ascii="Times New Roman" w:hAnsi="Times New Roman" w:cs="Times New Roman"/>
          <w:sz w:val="24"/>
          <w:szCs w:val="24"/>
        </w:rPr>
        <w:t xml:space="preserve"> </w:t>
      </w:r>
      <w:r w:rsidRPr="002D2973">
        <w:rPr>
          <w:rFonts w:ascii="Times New Roman" w:hAnsi="Times New Roman" w:cs="Times New Roman"/>
          <w:sz w:val="24"/>
          <w:szCs w:val="24"/>
        </w:rPr>
        <w:t>B, C, D, and E boarding homes. The Bureau of Rooming and Boarding House Standards is mandated to evaluate annually the physical and social conditions of all rooming and boarding houses as defined under N.J.S.A. 55:13B-1 through 16, the Rooming and Boarding House Act of 1979. Full text of the standards can be found in N.J.A.C. 5:27, or by contacting:</w:t>
      </w:r>
    </w:p>
    <w:p w14:paraId="39C6FF78" w14:textId="77777777" w:rsidR="002D2973" w:rsidRPr="002D2973" w:rsidRDefault="002D2973" w:rsidP="002D2973">
      <w:pPr>
        <w:spacing w:after="0" w:line="240" w:lineRule="atLeast"/>
        <w:ind w:firstLine="720"/>
        <w:rPr>
          <w:rFonts w:ascii="Times New Roman" w:hAnsi="Times New Roman" w:cs="Times New Roman"/>
          <w:sz w:val="24"/>
          <w:szCs w:val="24"/>
        </w:rPr>
      </w:pPr>
    </w:p>
    <w:p w14:paraId="39C6FF79" w14:textId="77777777" w:rsidR="002D2973" w:rsidRPr="002D2973" w:rsidRDefault="002D2973" w:rsidP="002D2973">
      <w:pPr>
        <w:spacing w:after="0" w:line="240" w:lineRule="atLeast"/>
        <w:ind w:left="720"/>
        <w:rPr>
          <w:rFonts w:ascii="Times New Roman" w:hAnsi="Times New Roman" w:cs="Times New Roman"/>
          <w:sz w:val="24"/>
          <w:szCs w:val="24"/>
        </w:rPr>
      </w:pPr>
      <w:r w:rsidRPr="002D2973">
        <w:rPr>
          <w:rFonts w:ascii="Times New Roman" w:hAnsi="Times New Roman" w:cs="Times New Roman"/>
          <w:sz w:val="24"/>
          <w:szCs w:val="24"/>
        </w:rPr>
        <w:t>New Jersey Department of Community Affairs</w:t>
      </w:r>
      <w:r w:rsidRPr="002D2973">
        <w:rPr>
          <w:rFonts w:ascii="Times New Roman" w:hAnsi="Times New Roman" w:cs="Times New Roman"/>
          <w:sz w:val="24"/>
          <w:szCs w:val="24"/>
        </w:rPr>
        <w:br/>
        <w:t>Bureau of Rooming and Boarding House Standards</w:t>
      </w:r>
      <w:r w:rsidRPr="002D2973">
        <w:rPr>
          <w:rFonts w:ascii="Times New Roman" w:hAnsi="Times New Roman" w:cs="Times New Roman"/>
          <w:sz w:val="24"/>
          <w:szCs w:val="24"/>
        </w:rPr>
        <w:br/>
        <w:t>PO Box 804</w:t>
      </w:r>
      <w:r w:rsidRPr="002D2973">
        <w:rPr>
          <w:rFonts w:ascii="Times New Roman" w:hAnsi="Times New Roman" w:cs="Times New Roman"/>
          <w:sz w:val="24"/>
          <w:szCs w:val="24"/>
        </w:rPr>
        <w:br/>
        <w:t>Trenton, New Jersey 08625-0804</w:t>
      </w:r>
    </w:p>
    <w:p w14:paraId="39C6FF7A" w14:textId="77777777" w:rsidR="002D2973" w:rsidRPr="002D2973" w:rsidRDefault="002D2973" w:rsidP="002D2973">
      <w:pPr>
        <w:spacing w:after="0" w:line="240" w:lineRule="atLeast"/>
        <w:rPr>
          <w:rFonts w:ascii="Times New Roman" w:hAnsi="Times New Roman" w:cs="Times New Roman"/>
          <w:sz w:val="24"/>
          <w:szCs w:val="24"/>
        </w:rPr>
      </w:pPr>
    </w:p>
    <w:p w14:paraId="39C6FF7B" w14:textId="77777777" w:rsidR="002D2973" w:rsidRPr="002D2973" w:rsidRDefault="002D2973" w:rsidP="002D2973">
      <w:pPr>
        <w:spacing w:after="0" w:line="240" w:lineRule="atLeast"/>
        <w:rPr>
          <w:rFonts w:ascii="Times New Roman" w:hAnsi="Times New Roman" w:cs="Times New Roman"/>
          <w:sz w:val="24"/>
          <w:szCs w:val="24"/>
        </w:rPr>
      </w:pPr>
      <w:r w:rsidRPr="002D2973">
        <w:rPr>
          <w:rFonts w:ascii="Times New Roman" w:hAnsi="Times New Roman" w:cs="Times New Roman"/>
          <w:sz w:val="24"/>
          <w:szCs w:val="24"/>
        </w:rPr>
        <w:t xml:space="preserve">The </w:t>
      </w:r>
      <w:r w:rsidRPr="00500F99">
        <w:rPr>
          <w:rFonts w:ascii="Times New Roman" w:hAnsi="Times New Roman" w:cs="Times New Roman"/>
          <w:b/>
          <w:sz w:val="24"/>
          <w:szCs w:val="24"/>
        </w:rPr>
        <w:t xml:space="preserve">Department of Community Affairs </w:t>
      </w:r>
      <w:r w:rsidRPr="002D2973">
        <w:rPr>
          <w:rFonts w:ascii="Times New Roman" w:hAnsi="Times New Roman" w:cs="Times New Roman"/>
          <w:sz w:val="24"/>
          <w:szCs w:val="24"/>
        </w:rPr>
        <w:t xml:space="preserve">licenses free-standing residential health care </w:t>
      </w:r>
      <w:r w:rsidR="00D326C7" w:rsidRPr="002D2973">
        <w:rPr>
          <w:rFonts w:ascii="Times New Roman" w:hAnsi="Times New Roman" w:cs="Times New Roman"/>
          <w:sz w:val="24"/>
          <w:szCs w:val="24"/>
        </w:rPr>
        <w:t>facilities and</w:t>
      </w:r>
      <w:r w:rsidRPr="002D2973">
        <w:rPr>
          <w:rFonts w:ascii="Times New Roman" w:hAnsi="Times New Roman" w:cs="Times New Roman"/>
          <w:sz w:val="24"/>
          <w:szCs w:val="24"/>
        </w:rPr>
        <w:t xml:space="preserve"> enforces standards through annual inspections. The standards are the same as those promulgated by the Department of Health for residential health care facilities. Full text of the standards can be found in N.J.A.C. 5:27A, or by contacting:</w:t>
      </w:r>
    </w:p>
    <w:p w14:paraId="39C6FF7C" w14:textId="77777777" w:rsidR="002D2973" w:rsidRPr="002D2973" w:rsidRDefault="002D2973" w:rsidP="002D2973">
      <w:pPr>
        <w:spacing w:after="0" w:line="240" w:lineRule="atLeast"/>
        <w:rPr>
          <w:rFonts w:ascii="Times New Roman" w:hAnsi="Times New Roman" w:cs="Times New Roman"/>
          <w:sz w:val="24"/>
          <w:szCs w:val="24"/>
        </w:rPr>
      </w:pPr>
    </w:p>
    <w:p w14:paraId="39C6FF7D" w14:textId="77777777" w:rsidR="002D2973" w:rsidRPr="002D2973" w:rsidRDefault="002D2973" w:rsidP="002D2973">
      <w:pPr>
        <w:spacing w:after="0" w:line="240" w:lineRule="atLeast"/>
        <w:ind w:left="720"/>
        <w:rPr>
          <w:rFonts w:ascii="Times New Roman" w:hAnsi="Times New Roman" w:cs="Times New Roman"/>
          <w:sz w:val="24"/>
          <w:szCs w:val="24"/>
        </w:rPr>
      </w:pPr>
      <w:r w:rsidRPr="002D2973">
        <w:rPr>
          <w:rFonts w:ascii="Times New Roman" w:hAnsi="Times New Roman" w:cs="Times New Roman"/>
          <w:sz w:val="24"/>
          <w:szCs w:val="24"/>
        </w:rPr>
        <w:t>New Jersey Department of Community Affairs</w:t>
      </w:r>
      <w:r w:rsidRPr="002D2973">
        <w:rPr>
          <w:rFonts w:ascii="Times New Roman" w:hAnsi="Times New Roman" w:cs="Times New Roman"/>
          <w:sz w:val="24"/>
          <w:szCs w:val="24"/>
        </w:rPr>
        <w:br/>
        <w:t>Bureau of Rooming and Boarding House Standards</w:t>
      </w:r>
      <w:r w:rsidRPr="002D2973">
        <w:rPr>
          <w:rFonts w:ascii="Times New Roman" w:hAnsi="Times New Roman" w:cs="Times New Roman"/>
          <w:sz w:val="24"/>
          <w:szCs w:val="24"/>
        </w:rPr>
        <w:br/>
        <w:t>PO Box 804</w:t>
      </w:r>
      <w:r w:rsidRPr="002D2973">
        <w:rPr>
          <w:rFonts w:ascii="Times New Roman" w:hAnsi="Times New Roman" w:cs="Times New Roman"/>
          <w:sz w:val="24"/>
          <w:szCs w:val="24"/>
        </w:rPr>
        <w:br/>
        <w:t>Trenton, New Jersey 08625-0804</w:t>
      </w:r>
    </w:p>
    <w:p w14:paraId="39C6FF7E" w14:textId="77777777" w:rsidR="002D2973" w:rsidRPr="002D2973" w:rsidRDefault="002D2973" w:rsidP="002D2973">
      <w:pPr>
        <w:spacing w:after="0" w:line="240" w:lineRule="atLeast"/>
        <w:rPr>
          <w:rFonts w:ascii="Times New Roman" w:hAnsi="Times New Roman" w:cs="Times New Roman"/>
          <w:sz w:val="24"/>
          <w:szCs w:val="24"/>
        </w:rPr>
      </w:pPr>
    </w:p>
    <w:p w14:paraId="39C6FF7F" w14:textId="77777777" w:rsidR="002D2973" w:rsidRPr="002D2973" w:rsidRDefault="002D2973" w:rsidP="002D2973">
      <w:pPr>
        <w:spacing w:after="0" w:line="240" w:lineRule="atLeast"/>
        <w:rPr>
          <w:rFonts w:ascii="Times New Roman" w:hAnsi="Times New Roman" w:cs="Times New Roman"/>
          <w:sz w:val="24"/>
          <w:szCs w:val="24"/>
        </w:rPr>
      </w:pPr>
    </w:p>
    <w:p w14:paraId="39C6FF80" w14:textId="77777777" w:rsidR="002D2973" w:rsidRPr="002D2973" w:rsidRDefault="002D2973" w:rsidP="002D2973">
      <w:pPr>
        <w:spacing w:after="0" w:line="240" w:lineRule="atLeast"/>
        <w:rPr>
          <w:rFonts w:ascii="Times New Roman" w:hAnsi="Times New Roman" w:cs="Times New Roman"/>
          <w:sz w:val="24"/>
          <w:szCs w:val="24"/>
        </w:rPr>
      </w:pPr>
      <w:r w:rsidRPr="002D2973">
        <w:rPr>
          <w:rFonts w:ascii="Times New Roman" w:hAnsi="Times New Roman" w:cs="Times New Roman"/>
          <w:sz w:val="24"/>
          <w:szCs w:val="24"/>
        </w:rPr>
        <w:t xml:space="preserve">The </w:t>
      </w:r>
      <w:r w:rsidRPr="002D2973">
        <w:rPr>
          <w:rFonts w:ascii="Times New Roman" w:hAnsi="Times New Roman" w:cs="Times New Roman"/>
          <w:b/>
          <w:sz w:val="24"/>
          <w:szCs w:val="24"/>
        </w:rPr>
        <w:t>Department of Health's</w:t>
      </w:r>
      <w:r w:rsidRPr="002D2973">
        <w:rPr>
          <w:rFonts w:ascii="Times New Roman" w:hAnsi="Times New Roman" w:cs="Times New Roman"/>
          <w:sz w:val="24"/>
          <w:szCs w:val="24"/>
        </w:rPr>
        <w:t xml:space="preserve"> Office of Certificate of Need and Healthcare Facility Licensure unit licenses residential health care facilities that are attached to other long-term care facilities </w:t>
      </w:r>
      <w:r w:rsidRPr="002D2973">
        <w:rPr>
          <w:rFonts w:ascii="Times New Roman" w:hAnsi="Times New Roman" w:cs="Times New Roman"/>
          <w:sz w:val="24"/>
          <w:szCs w:val="24"/>
        </w:rPr>
        <w:lastRenderedPageBreak/>
        <w:t>and enforces standards through inspections. Full text of the standards can be found in N.J.A.C. 8:43, or by contacting:</w:t>
      </w:r>
    </w:p>
    <w:p w14:paraId="39C6FF81" w14:textId="77777777" w:rsidR="002D2973" w:rsidRPr="002D2973" w:rsidRDefault="002D2973" w:rsidP="002D2973">
      <w:pPr>
        <w:spacing w:after="0" w:line="240" w:lineRule="atLeast"/>
        <w:rPr>
          <w:rFonts w:ascii="Times New Roman" w:hAnsi="Times New Roman" w:cs="Times New Roman"/>
          <w:sz w:val="24"/>
          <w:szCs w:val="24"/>
        </w:rPr>
      </w:pPr>
    </w:p>
    <w:p w14:paraId="39C6FF82" w14:textId="77777777" w:rsidR="002D2973" w:rsidRDefault="002D2973" w:rsidP="002D2973">
      <w:pPr>
        <w:spacing w:after="0" w:line="240" w:lineRule="atLeast"/>
        <w:ind w:left="720"/>
        <w:rPr>
          <w:rFonts w:ascii="Times New Roman" w:hAnsi="Times New Roman" w:cs="Times New Roman"/>
          <w:sz w:val="24"/>
          <w:szCs w:val="24"/>
        </w:rPr>
      </w:pPr>
      <w:r w:rsidRPr="002D2973">
        <w:rPr>
          <w:rFonts w:ascii="Times New Roman" w:hAnsi="Times New Roman" w:cs="Times New Roman"/>
          <w:sz w:val="24"/>
          <w:szCs w:val="24"/>
        </w:rPr>
        <w:t>New Jersey Department of Health</w:t>
      </w:r>
      <w:r w:rsidRPr="002D2973">
        <w:rPr>
          <w:rFonts w:ascii="Times New Roman" w:hAnsi="Times New Roman" w:cs="Times New Roman"/>
          <w:sz w:val="24"/>
          <w:szCs w:val="24"/>
        </w:rPr>
        <w:br/>
        <w:t>Office of Certificate of Need and Healthcare Facility Licensure</w:t>
      </w:r>
      <w:r w:rsidRPr="002D2973">
        <w:rPr>
          <w:rFonts w:ascii="Times New Roman" w:hAnsi="Times New Roman" w:cs="Times New Roman"/>
          <w:sz w:val="24"/>
          <w:szCs w:val="24"/>
        </w:rPr>
        <w:br/>
        <w:t>PO Box 358</w:t>
      </w:r>
      <w:r w:rsidRPr="002D2973">
        <w:rPr>
          <w:rFonts w:ascii="Times New Roman" w:hAnsi="Times New Roman" w:cs="Times New Roman"/>
          <w:sz w:val="24"/>
          <w:szCs w:val="24"/>
        </w:rPr>
        <w:br/>
        <w:t>Trenton, New Jersey 08625-0358</w:t>
      </w:r>
    </w:p>
    <w:p w14:paraId="39C6FF83" w14:textId="77777777" w:rsidR="00D262B6" w:rsidRDefault="00D262B6" w:rsidP="002D2973">
      <w:pPr>
        <w:spacing w:after="0" w:line="240" w:lineRule="atLeast"/>
        <w:ind w:left="720"/>
        <w:rPr>
          <w:rFonts w:ascii="Times New Roman" w:hAnsi="Times New Roman" w:cs="Times New Roman"/>
          <w:sz w:val="24"/>
          <w:szCs w:val="24"/>
        </w:rPr>
      </w:pPr>
    </w:p>
    <w:p w14:paraId="39C6FF84" w14:textId="77777777" w:rsidR="00D262B6" w:rsidRDefault="00D262B6" w:rsidP="00D262B6">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In </w:t>
      </w:r>
      <w:r w:rsidR="00FD5D64">
        <w:rPr>
          <w:rFonts w:ascii="Times New Roman" w:hAnsi="Times New Roman" w:cs="Times New Roman"/>
          <w:sz w:val="24"/>
          <w:szCs w:val="24"/>
        </w:rPr>
        <w:t>Octo</w:t>
      </w:r>
      <w:r>
        <w:rPr>
          <w:rFonts w:ascii="Times New Roman" w:hAnsi="Times New Roman" w:cs="Times New Roman"/>
          <w:sz w:val="24"/>
          <w:szCs w:val="24"/>
        </w:rPr>
        <w:t xml:space="preserve">ber of 2017, the </w:t>
      </w:r>
      <w:r w:rsidR="00FD5D64">
        <w:rPr>
          <w:rFonts w:ascii="Times New Roman" w:hAnsi="Times New Roman" w:cs="Times New Roman"/>
          <w:sz w:val="24"/>
          <w:szCs w:val="24"/>
        </w:rPr>
        <w:t>m</w:t>
      </w:r>
      <w:r>
        <w:rPr>
          <w:rFonts w:ascii="Times New Roman" w:hAnsi="Times New Roman" w:cs="Times New Roman"/>
          <w:sz w:val="24"/>
          <w:szCs w:val="24"/>
        </w:rPr>
        <w:t xml:space="preserve">ental </w:t>
      </w:r>
      <w:r w:rsidR="00FD5D64">
        <w:rPr>
          <w:rFonts w:ascii="Times New Roman" w:hAnsi="Times New Roman" w:cs="Times New Roman"/>
          <w:sz w:val="24"/>
          <w:szCs w:val="24"/>
        </w:rPr>
        <w:t>h</w:t>
      </w:r>
      <w:r>
        <w:rPr>
          <w:rFonts w:ascii="Times New Roman" w:hAnsi="Times New Roman" w:cs="Times New Roman"/>
          <w:sz w:val="24"/>
          <w:szCs w:val="24"/>
        </w:rPr>
        <w:t>ealth</w:t>
      </w:r>
      <w:r w:rsidR="00FD5D64">
        <w:rPr>
          <w:rFonts w:ascii="Times New Roman" w:hAnsi="Times New Roman" w:cs="Times New Roman"/>
          <w:sz w:val="24"/>
          <w:szCs w:val="24"/>
        </w:rPr>
        <w:t xml:space="preserve"> and addiction</w:t>
      </w:r>
      <w:r>
        <w:rPr>
          <w:rFonts w:ascii="Times New Roman" w:hAnsi="Times New Roman" w:cs="Times New Roman"/>
          <w:sz w:val="24"/>
          <w:szCs w:val="24"/>
        </w:rPr>
        <w:t xml:space="preserve"> residential facilities that were formerly licensed by the Department of Human Services were transferred to the Department of Health. </w:t>
      </w:r>
      <w:r w:rsidRPr="002D2973">
        <w:rPr>
          <w:rFonts w:ascii="Times New Roman" w:hAnsi="Times New Roman" w:cs="Times New Roman"/>
          <w:sz w:val="24"/>
          <w:szCs w:val="24"/>
        </w:rPr>
        <w:t xml:space="preserve">The Mental Health </w:t>
      </w:r>
      <w:r w:rsidR="00FD5D64">
        <w:rPr>
          <w:rFonts w:ascii="Times New Roman" w:hAnsi="Times New Roman" w:cs="Times New Roman"/>
          <w:sz w:val="24"/>
          <w:szCs w:val="24"/>
        </w:rPr>
        <w:t xml:space="preserve">and Addiction </w:t>
      </w:r>
      <w:r w:rsidRPr="002D2973">
        <w:rPr>
          <w:rFonts w:ascii="Times New Roman" w:hAnsi="Times New Roman" w:cs="Times New Roman"/>
          <w:sz w:val="24"/>
          <w:szCs w:val="24"/>
        </w:rPr>
        <w:t>Services Licensing unit maintains standards for group homes, family care homes, apartments, supportive housing residences, and supportive housing programs for adults</w:t>
      </w:r>
      <w:r w:rsidR="00FD5D64">
        <w:rPr>
          <w:rFonts w:ascii="Times New Roman" w:hAnsi="Times New Roman" w:cs="Times New Roman"/>
          <w:sz w:val="24"/>
          <w:szCs w:val="24"/>
        </w:rPr>
        <w:t xml:space="preserve"> with mental illness or in need of addiction services</w:t>
      </w:r>
      <w:r w:rsidRPr="002D2973">
        <w:rPr>
          <w:rFonts w:ascii="Times New Roman" w:hAnsi="Times New Roman" w:cs="Times New Roman"/>
          <w:sz w:val="24"/>
          <w:szCs w:val="24"/>
        </w:rPr>
        <w:t>. Full texts of the standards can be found in N.J.A.C. 10:37, 10:37A,</w:t>
      </w:r>
      <w:r w:rsidR="00D326C7">
        <w:rPr>
          <w:rFonts w:ascii="Times New Roman" w:hAnsi="Times New Roman" w:cs="Times New Roman"/>
          <w:sz w:val="24"/>
          <w:szCs w:val="24"/>
        </w:rPr>
        <w:t xml:space="preserve"> 10:161A,</w:t>
      </w:r>
      <w:r w:rsidRPr="002D2973">
        <w:rPr>
          <w:rFonts w:ascii="Times New Roman" w:hAnsi="Times New Roman" w:cs="Times New Roman"/>
          <w:sz w:val="24"/>
          <w:szCs w:val="24"/>
        </w:rPr>
        <w:t xml:space="preserve"> and 10:37D, or by contacting the following office:</w:t>
      </w:r>
    </w:p>
    <w:p w14:paraId="39C6FF85" w14:textId="77777777" w:rsidR="00D262B6" w:rsidRPr="002D2973" w:rsidRDefault="00D262B6" w:rsidP="00D262B6">
      <w:pPr>
        <w:spacing w:after="0" w:line="240" w:lineRule="atLeast"/>
        <w:rPr>
          <w:rFonts w:ascii="Times New Roman" w:hAnsi="Times New Roman" w:cs="Times New Roman"/>
          <w:sz w:val="24"/>
          <w:szCs w:val="24"/>
        </w:rPr>
      </w:pPr>
    </w:p>
    <w:p w14:paraId="39C6FF86" w14:textId="77777777" w:rsidR="00D326C7" w:rsidRPr="00D326C7" w:rsidRDefault="00D326C7" w:rsidP="00D326C7">
      <w:pPr>
        <w:pStyle w:val="NoSpacing"/>
        <w:ind w:left="720"/>
        <w:rPr>
          <w:rFonts w:ascii="Times New Roman" w:hAnsi="Times New Roman" w:cs="Times New Roman"/>
          <w:sz w:val="24"/>
          <w:szCs w:val="24"/>
        </w:rPr>
      </w:pPr>
      <w:r w:rsidRPr="00D326C7">
        <w:rPr>
          <w:rFonts w:ascii="Times New Roman" w:hAnsi="Times New Roman" w:cs="Times New Roman"/>
          <w:sz w:val="24"/>
          <w:szCs w:val="24"/>
        </w:rPr>
        <w:t>Department of Health</w:t>
      </w:r>
    </w:p>
    <w:p w14:paraId="39C6FF87" w14:textId="77777777" w:rsidR="00D326C7" w:rsidRPr="00D326C7" w:rsidRDefault="00D326C7" w:rsidP="00D326C7">
      <w:pPr>
        <w:pStyle w:val="NoSpacing"/>
        <w:ind w:left="720"/>
        <w:rPr>
          <w:rFonts w:ascii="Times New Roman" w:hAnsi="Times New Roman" w:cs="Times New Roman"/>
          <w:sz w:val="24"/>
          <w:szCs w:val="24"/>
        </w:rPr>
      </w:pPr>
      <w:r w:rsidRPr="00D326C7">
        <w:rPr>
          <w:rFonts w:ascii="Times New Roman" w:hAnsi="Times New Roman" w:cs="Times New Roman"/>
          <w:sz w:val="24"/>
          <w:szCs w:val="24"/>
        </w:rPr>
        <w:t>Office of Licensing - Mental Health and Addiction Services </w:t>
      </w:r>
    </w:p>
    <w:p w14:paraId="39C6FF88" w14:textId="77777777" w:rsidR="00D326C7" w:rsidRPr="00D326C7" w:rsidRDefault="00D326C7" w:rsidP="00D326C7">
      <w:pPr>
        <w:pStyle w:val="NoSpacing"/>
        <w:ind w:left="720"/>
        <w:rPr>
          <w:rFonts w:ascii="Times New Roman" w:hAnsi="Times New Roman" w:cs="Times New Roman"/>
          <w:sz w:val="24"/>
          <w:szCs w:val="24"/>
        </w:rPr>
      </w:pPr>
      <w:r w:rsidRPr="00D326C7">
        <w:rPr>
          <w:rFonts w:ascii="Times New Roman" w:hAnsi="Times New Roman" w:cs="Times New Roman"/>
          <w:sz w:val="24"/>
          <w:szCs w:val="24"/>
        </w:rPr>
        <w:t>Certificate of Need and Licensure</w:t>
      </w:r>
    </w:p>
    <w:p w14:paraId="39C6FF89" w14:textId="77777777" w:rsidR="00D326C7" w:rsidRPr="00D326C7" w:rsidRDefault="00D326C7" w:rsidP="00D326C7">
      <w:pPr>
        <w:pStyle w:val="NoSpacing"/>
        <w:ind w:left="720"/>
        <w:rPr>
          <w:rFonts w:ascii="Times New Roman" w:hAnsi="Times New Roman" w:cs="Times New Roman"/>
          <w:sz w:val="24"/>
          <w:szCs w:val="24"/>
        </w:rPr>
      </w:pPr>
      <w:r w:rsidRPr="00D326C7">
        <w:rPr>
          <w:rFonts w:ascii="Times New Roman" w:hAnsi="Times New Roman" w:cs="Times New Roman"/>
          <w:sz w:val="24"/>
          <w:szCs w:val="24"/>
        </w:rPr>
        <w:t xml:space="preserve">P.O. </w:t>
      </w:r>
      <w:r w:rsidR="00FD5D64">
        <w:rPr>
          <w:rFonts w:ascii="Times New Roman" w:hAnsi="Times New Roman" w:cs="Times New Roman"/>
          <w:sz w:val="24"/>
          <w:szCs w:val="24"/>
        </w:rPr>
        <w:t>B</w:t>
      </w:r>
      <w:r w:rsidRPr="00D326C7">
        <w:rPr>
          <w:rFonts w:ascii="Times New Roman" w:hAnsi="Times New Roman" w:cs="Times New Roman"/>
          <w:sz w:val="24"/>
          <w:szCs w:val="24"/>
        </w:rPr>
        <w:t>ox 358</w:t>
      </w:r>
    </w:p>
    <w:p w14:paraId="39C6FF8A" w14:textId="77777777" w:rsidR="00D326C7" w:rsidRDefault="00D326C7" w:rsidP="00D326C7">
      <w:pPr>
        <w:pStyle w:val="NoSpacing"/>
        <w:ind w:left="720"/>
      </w:pPr>
      <w:r w:rsidRPr="00D326C7">
        <w:rPr>
          <w:rFonts w:ascii="Times New Roman" w:hAnsi="Times New Roman" w:cs="Times New Roman"/>
          <w:sz w:val="24"/>
          <w:szCs w:val="24"/>
        </w:rPr>
        <w:t>Trenton, N</w:t>
      </w:r>
      <w:r w:rsidR="00FD5D64">
        <w:rPr>
          <w:rFonts w:ascii="Times New Roman" w:hAnsi="Times New Roman" w:cs="Times New Roman"/>
          <w:sz w:val="24"/>
          <w:szCs w:val="24"/>
        </w:rPr>
        <w:t>J</w:t>
      </w:r>
      <w:r w:rsidRPr="00D326C7">
        <w:rPr>
          <w:rFonts w:ascii="Times New Roman" w:hAnsi="Times New Roman" w:cs="Times New Roman"/>
          <w:sz w:val="24"/>
          <w:szCs w:val="24"/>
        </w:rPr>
        <w:t xml:space="preserve"> 08625-0358</w:t>
      </w:r>
    </w:p>
    <w:p w14:paraId="39C6FF8B" w14:textId="77777777" w:rsidR="00D262B6" w:rsidRPr="002D2973" w:rsidRDefault="00D262B6" w:rsidP="00D262B6">
      <w:pPr>
        <w:rPr>
          <w:rFonts w:ascii="Times New Roman" w:hAnsi="Times New Roman" w:cs="Times New Roman"/>
          <w:sz w:val="24"/>
          <w:szCs w:val="24"/>
        </w:rPr>
      </w:pPr>
      <w:bookmarkStart w:id="0" w:name="_GoBack"/>
    </w:p>
    <w:bookmarkEnd w:id="0"/>
    <w:p w14:paraId="39C6FF8C" w14:textId="77777777" w:rsidR="002D2973" w:rsidRPr="002D2973" w:rsidRDefault="002D2973" w:rsidP="002D2973">
      <w:pPr>
        <w:spacing w:after="0" w:line="240" w:lineRule="atLeast"/>
        <w:rPr>
          <w:rFonts w:ascii="Times New Roman" w:hAnsi="Times New Roman" w:cs="Times New Roman"/>
          <w:sz w:val="24"/>
          <w:szCs w:val="24"/>
        </w:rPr>
      </w:pPr>
    </w:p>
    <w:p w14:paraId="39C6FF8D" w14:textId="77777777" w:rsidR="002D2973" w:rsidRPr="002D2973" w:rsidRDefault="002D2973" w:rsidP="002D2973">
      <w:pPr>
        <w:spacing w:after="0" w:line="240" w:lineRule="atLeast"/>
        <w:rPr>
          <w:rFonts w:ascii="Times New Roman" w:hAnsi="Times New Roman" w:cs="Times New Roman"/>
          <w:sz w:val="24"/>
          <w:szCs w:val="24"/>
        </w:rPr>
      </w:pPr>
    </w:p>
    <w:p w14:paraId="39C6FF8E" w14:textId="77777777" w:rsidR="002D2973" w:rsidRPr="002D2973" w:rsidRDefault="002D2973" w:rsidP="002D2973">
      <w:pPr>
        <w:spacing w:after="0" w:line="240" w:lineRule="atLeast"/>
        <w:rPr>
          <w:rFonts w:ascii="Times New Roman" w:hAnsi="Times New Roman" w:cs="Times New Roman"/>
          <w:sz w:val="24"/>
          <w:szCs w:val="24"/>
        </w:rPr>
      </w:pPr>
    </w:p>
    <w:p w14:paraId="39C6FF8F" w14:textId="77777777" w:rsidR="002D2973" w:rsidRPr="002D2973" w:rsidRDefault="002D2973" w:rsidP="002D2973">
      <w:pPr>
        <w:spacing w:after="0" w:line="240" w:lineRule="atLeast"/>
        <w:jc w:val="both"/>
        <w:rPr>
          <w:rFonts w:ascii="Times New Roman" w:eastAsia="Times New Roman" w:hAnsi="Times New Roman" w:cs="Times New Roman"/>
          <w:sz w:val="24"/>
          <w:szCs w:val="24"/>
        </w:rPr>
      </w:pPr>
    </w:p>
    <w:p w14:paraId="39C6FF90" w14:textId="57F59BF4" w:rsidR="002D2973" w:rsidRPr="007B54FF" w:rsidRDefault="002D2973" w:rsidP="002D2973">
      <w:pPr>
        <w:spacing w:after="0" w:line="240" w:lineRule="atLeast"/>
        <w:rPr>
          <w:rFonts w:ascii="Times New Roman" w:hAnsi="Times New Roman" w:cs="Times New Roman"/>
          <w:sz w:val="20"/>
          <w:szCs w:val="20"/>
          <w:u w:val="single"/>
        </w:rPr>
      </w:pPr>
      <w:r w:rsidRPr="002D2973">
        <w:rPr>
          <w:rFonts w:ascii="Times New Roman" w:hAnsi="Times New Roman" w:cs="Times New Roman"/>
          <w:sz w:val="20"/>
          <w:szCs w:val="20"/>
        </w:rPr>
        <w:tab/>
      </w:r>
      <w:r w:rsidRPr="002D2973">
        <w:rPr>
          <w:rFonts w:ascii="Times New Roman" w:hAnsi="Times New Roman" w:cs="Times New Roman"/>
          <w:sz w:val="20"/>
          <w:szCs w:val="20"/>
        </w:rPr>
        <w:tab/>
      </w:r>
      <w:r w:rsidRPr="002D2973">
        <w:rPr>
          <w:rFonts w:ascii="Times New Roman" w:hAnsi="Times New Roman" w:cs="Times New Roman"/>
          <w:sz w:val="20"/>
          <w:szCs w:val="20"/>
        </w:rPr>
        <w:tab/>
      </w:r>
      <w:r w:rsidRPr="002D2973">
        <w:rPr>
          <w:rFonts w:ascii="Times New Roman" w:hAnsi="Times New Roman" w:cs="Times New Roman"/>
          <w:sz w:val="20"/>
          <w:szCs w:val="20"/>
        </w:rPr>
        <w:tab/>
      </w:r>
      <w:r w:rsidRPr="002D2973">
        <w:rPr>
          <w:rFonts w:ascii="Times New Roman" w:hAnsi="Times New Roman" w:cs="Times New Roman"/>
          <w:sz w:val="20"/>
          <w:szCs w:val="20"/>
        </w:rPr>
        <w:tab/>
      </w:r>
      <w:r w:rsidR="007B54FF" w:rsidRPr="007B54FF">
        <w:rPr>
          <w:rFonts w:ascii="Times New Roman" w:hAnsi="Times New Roman" w:cs="Times New Roman"/>
          <w:sz w:val="20"/>
          <w:szCs w:val="20"/>
          <w:u w:val="single"/>
        </w:rPr>
        <w:tab/>
      </w:r>
      <w:r w:rsidR="007B54FF" w:rsidRPr="007B54FF">
        <w:rPr>
          <w:rFonts w:ascii="Times New Roman" w:hAnsi="Times New Roman" w:cs="Times New Roman"/>
          <w:sz w:val="20"/>
          <w:szCs w:val="20"/>
          <w:u w:val="single"/>
        </w:rPr>
        <w:tab/>
        <w:t>/signed/</w:t>
      </w:r>
      <w:r w:rsidR="007B54FF">
        <w:rPr>
          <w:rFonts w:ascii="Times New Roman" w:hAnsi="Times New Roman" w:cs="Times New Roman"/>
          <w:sz w:val="20"/>
          <w:szCs w:val="20"/>
          <w:u w:val="single"/>
        </w:rPr>
        <w:tab/>
      </w:r>
      <w:r w:rsidR="007B54FF">
        <w:rPr>
          <w:rFonts w:ascii="Times New Roman" w:hAnsi="Times New Roman" w:cs="Times New Roman"/>
          <w:sz w:val="20"/>
          <w:szCs w:val="20"/>
          <w:u w:val="single"/>
        </w:rPr>
        <w:tab/>
      </w:r>
      <w:r w:rsidR="007B54FF">
        <w:rPr>
          <w:rFonts w:ascii="Times New Roman" w:hAnsi="Times New Roman" w:cs="Times New Roman"/>
          <w:sz w:val="20"/>
          <w:szCs w:val="20"/>
          <w:u w:val="single"/>
        </w:rPr>
        <w:tab/>
      </w:r>
      <w:r w:rsidR="007B54FF">
        <w:rPr>
          <w:rFonts w:ascii="Times New Roman" w:hAnsi="Times New Roman" w:cs="Times New Roman"/>
          <w:sz w:val="20"/>
          <w:szCs w:val="20"/>
          <w:u w:val="single"/>
        </w:rPr>
        <w:tab/>
      </w:r>
    </w:p>
    <w:p w14:paraId="39C6FF91" w14:textId="77777777" w:rsidR="002D2973" w:rsidRPr="002D2973" w:rsidRDefault="002D2973" w:rsidP="002D2973">
      <w:pPr>
        <w:spacing w:after="0" w:line="240" w:lineRule="atLeast"/>
        <w:rPr>
          <w:rFonts w:ascii="Times New Roman" w:hAnsi="Times New Roman" w:cs="Times New Roman"/>
          <w:sz w:val="24"/>
          <w:szCs w:val="24"/>
        </w:rPr>
      </w:pPr>
      <w:r w:rsidRPr="002D2973">
        <w:rPr>
          <w:rFonts w:ascii="Times New Roman" w:hAnsi="Times New Roman" w:cs="Times New Roman"/>
          <w:sz w:val="24"/>
          <w:szCs w:val="24"/>
        </w:rPr>
        <w:tab/>
      </w:r>
      <w:r w:rsidRPr="002D2973">
        <w:rPr>
          <w:rFonts w:ascii="Times New Roman" w:hAnsi="Times New Roman" w:cs="Times New Roman"/>
          <w:sz w:val="24"/>
          <w:szCs w:val="24"/>
        </w:rPr>
        <w:tab/>
      </w:r>
      <w:r w:rsidRPr="002D2973">
        <w:rPr>
          <w:rFonts w:ascii="Times New Roman" w:hAnsi="Times New Roman" w:cs="Times New Roman"/>
          <w:sz w:val="24"/>
          <w:szCs w:val="24"/>
        </w:rPr>
        <w:tab/>
      </w:r>
      <w:r w:rsidRPr="002D2973">
        <w:rPr>
          <w:rFonts w:ascii="Times New Roman" w:hAnsi="Times New Roman" w:cs="Times New Roman"/>
          <w:sz w:val="24"/>
          <w:szCs w:val="24"/>
        </w:rPr>
        <w:tab/>
      </w:r>
      <w:r w:rsidRPr="002D2973">
        <w:rPr>
          <w:rFonts w:ascii="Times New Roman" w:hAnsi="Times New Roman" w:cs="Times New Roman"/>
          <w:sz w:val="24"/>
          <w:szCs w:val="24"/>
        </w:rPr>
        <w:tab/>
        <w:t>Elizabeth Connolly, Acting Commissioner</w:t>
      </w:r>
    </w:p>
    <w:p w14:paraId="39C6FF92" w14:textId="77777777" w:rsidR="002D2973" w:rsidRPr="002D2973" w:rsidRDefault="002D2973" w:rsidP="002D2973">
      <w:pPr>
        <w:spacing w:after="0" w:line="240" w:lineRule="atLeast"/>
        <w:jc w:val="both"/>
        <w:rPr>
          <w:rFonts w:ascii="Times New Roman" w:eastAsia="Times New Roman" w:hAnsi="Times New Roman" w:cs="Times New Roman"/>
          <w:sz w:val="24"/>
          <w:szCs w:val="24"/>
        </w:rPr>
      </w:pPr>
      <w:r w:rsidRPr="002D2973">
        <w:rPr>
          <w:rFonts w:ascii="Times New Roman" w:eastAsia="Times New Roman" w:hAnsi="Times New Roman" w:cs="Times New Roman"/>
          <w:sz w:val="24"/>
          <w:szCs w:val="24"/>
        </w:rPr>
        <w:tab/>
      </w:r>
      <w:r w:rsidRPr="002D2973">
        <w:rPr>
          <w:rFonts w:ascii="Times New Roman" w:eastAsia="Times New Roman" w:hAnsi="Times New Roman" w:cs="Times New Roman"/>
          <w:sz w:val="24"/>
          <w:szCs w:val="24"/>
        </w:rPr>
        <w:tab/>
      </w:r>
      <w:r w:rsidRPr="002D2973">
        <w:rPr>
          <w:rFonts w:ascii="Times New Roman" w:eastAsia="Times New Roman" w:hAnsi="Times New Roman" w:cs="Times New Roman"/>
          <w:sz w:val="24"/>
          <w:szCs w:val="24"/>
        </w:rPr>
        <w:tab/>
      </w:r>
      <w:r w:rsidRPr="002D2973">
        <w:rPr>
          <w:rFonts w:ascii="Times New Roman" w:eastAsia="Times New Roman" w:hAnsi="Times New Roman" w:cs="Times New Roman"/>
          <w:sz w:val="24"/>
          <w:szCs w:val="24"/>
        </w:rPr>
        <w:tab/>
      </w:r>
      <w:r w:rsidRPr="002D2973">
        <w:rPr>
          <w:rFonts w:ascii="Times New Roman" w:eastAsia="Times New Roman" w:hAnsi="Times New Roman" w:cs="Times New Roman"/>
          <w:sz w:val="24"/>
          <w:szCs w:val="24"/>
        </w:rPr>
        <w:tab/>
        <w:t>New Jersey Department of Human Services</w:t>
      </w:r>
    </w:p>
    <w:p w14:paraId="39C6FF93" w14:textId="77777777" w:rsidR="002D2973" w:rsidRPr="002D2973" w:rsidRDefault="002D2973" w:rsidP="002D2973">
      <w:pPr>
        <w:spacing w:after="0" w:line="240" w:lineRule="atLeast"/>
        <w:jc w:val="both"/>
        <w:rPr>
          <w:rFonts w:ascii="Times New Roman" w:eastAsia="Times New Roman" w:hAnsi="Times New Roman" w:cs="Times New Roman"/>
          <w:sz w:val="24"/>
          <w:szCs w:val="24"/>
        </w:rPr>
      </w:pPr>
    </w:p>
    <w:p w14:paraId="39C6FF94" w14:textId="77777777" w:rsidR="002D2973" w:rsidRPr="002D2973" w:rsidRDefault="002D2973" w:rsidP="002D2973">
      <w:pPr>
        <w:spacing w:after="0" w:line="240" w:lineRule="atLeast"/>
        <w:jc w:val="both"/>
        <w:rPr>
          <w:rFonts w:ascii="Times New Roman" w:eastAsia="Times New Roman" w:hAnsi="Times New Roman" w:cs="Times New Roman"/>
          <w:sz w:val="24"/>
          <w:szCs w:val="24"/>
        </w:rPr>
      </w:pPr>
    </w:p>
    <w:p w14:paraId="39C6FF95" w14:textId="100767C4" w:rsidR="002D2973" w:rsidRPr="002D2973" w:rsidRDefault="002D2973" w:rsidP="002D2973">
      <w:pPr>
        <w:spacing w:after="0" w:line="240" w:lineRule="atLeast"/>
        <w:jc w:val="both"/>
        <w:rPr>
          <w:rFonts w:ascii="Times New Roman" w:eastAsia="Times New Roman" w:hAnsi="Times New Roman" w:cs="Times New Roman"/>
          <w:sz w:val="24"/>
          <w:szCs w:val="24"/>
          <w:u w:val="single"/>
        </w:rPr>
      </w:pPr>
      <w:r w:rsidRPr="002D2973">
        <w:rPr>
          <w:rFonts w:ascii="Times New Roman" w:eastAsia="Times New Roman" w:hAnsi="Times New Roman" w:cs="Times New Roman"/>
          <w:sz w:val="24"/>
          <w:szCs w:val="24"/>
        </w:rPr>
        <w:tab/>
      </w:r>
      <w:r w:rsidRPr="002D2973">
        <w:rPr>
          <w:rFonts w:ascii="Times New Roman" w:eastAsia="Times New Roman" w:hAnsi="Times New Roman" w:cs="Times New Roman"/>
          <w:sz w:val="24"/>
          <w:szCs w:val="24"/>
        </w:rPr>
        <w:tab/>
      </w:r>
      <w:r w:rsidRPr="002D2973">
        <w:rPr>
          <w:rFonts w:ascii="Times New Roman" w:eastAsia="Times New Roman" w:hAnsi="Times New Roman" w:cs="Times New Roman"/>
          <w:sz w:val="24"/>
          <w:szCs w:val="24"/>
        </w:rPr>
        <w:tab/>
      </w:r>
      <w:r w:rsidRPr="002D2973">
        <w:rPr>
          <w:rFonts w:ascii="Times New Roman" w:eastAsia="Times New Roman" w:hAnsi="Times New Roman" w:cs="Times New Roman"/>
          <w:sz w:val="24"/>
          <w:szCs w:val="24"/>
        </w:rPr>
        <w:tab/>
      </w:r>
      <w:r w:rsidRPr="002D2973">
        <w:rPr>
          <w:rFonts w:ascii="Times New Roman" w:eastAsia="Times New Roman" w:hAnsi="Times New Roman" w:cs="Times New Roman"/>
          <w:sz w:val="24"/>
          <w:szCs w:val="24"/>
        </w:rPr>
        <w:tab/>
        <w:t>Date:</w:t>
      </w:r>
      <w:r w:rsidRPr="002D2973">
        <w:rPr>
          <w:rFonts w:ascii="Times New Roman" w:eastAsia="Times New Roman" w:hAnsi="Times New Roman" w:cs="Times New Roman"/>
          <w:sz w:val="24"/>
          <w:szCs w:val="24"/>
        </w:rPr>
        <w:tab/>
      </w:r>
      <w:r w:rsidR="007B54FF" w:rsidRPr="007B54FF">
        <w:rPr>
          <w:rFonts w:ascii="Times New Roman" w:eastAsia="Times New Roman" w:hAnsi="Times New Roman" w:cs="Times New Roman"/>
          <w:sz w:val="24"/>
          <w:szCs w:val="24"/>
          <w:u w:val="single"/>
        </w:rPr>
        <w:tab/>
      </w:r>
      <w:r w:rsidR="00E328C6">
        <w:rPr>
          <w:rFonts w:ascii="Times New Roman" w:eastAsia="Times New Roman" w:hAnsi="Times New Roman" w:cs="Times New Roman"/>
          <w:sz w:val="24"/>
          <w:szCs w:val="24"/>
          <w:u w:val="single"/>
        </w:rPr>
        <w:t>12/5/2017</w:t>
      </w:r>
      <w:r w:rsidR="007B54FF">
        <w:rPr>
          <w:rFonts w:ascii="Times New Roman" w:eastAsia="Times New Roman" w:hAnsi="Times New Roman" w:cs="Times New Roman"/>
          <w:sz w:val="24"/>
          <w:szCs w:val="24"/>
          <w:u w:val="single"/>
        </w:rPr>
        <w:tab/>
      </w:r>
      <w:r w:rsidR="007B54FF">
        <w:rPr>
          <w:rFonts w:ascii="Times New Roman" w:eastAsia="Times New Roman" w:hAnsi="Times New Roman" w:cs="Times New Roman"/>
          <w:sz w:val="24"/>
          <w:szCs w:val="24"/>
          <w:u w:val="single"/>
        </w:rPr>
        <w:tab/>
      </w:r>
      <w:r w:rsidR="007B54FF">
        <w:rPr>
          <w:rFonts w:ascii="Times New Roman" w:eastAsia="Times New Roman" w:hAnsi="Times New Roman" w:cs="Times New Roman"/>
          <w:sz w:val="24"/>
          <w:szCs w:val="24"/>
          <w:u w:val="single"/>
        </w:rPr>
        <w:tab/>
      </w:r>
    </w:p>
    <w:p w14:paraId="39C6FF96" w14:textId="77777777" w:rsidR="002D2973" w:rsidRPr="002D2973" w:rsidRDefault="002D2973" w:rsidP="002D2973">
      <w:pPr>
        <w:spacing w:after="0" w:line="240" w:lineRule="atLeast"/>
        <w:jc w:val="both"/>
        <w:rPr>
          <w:rFonts w:ascii="Times New Roman" w:eastAsia="Times New Roman" w:hAnsi="Times New Roman" w:cs="Times New Roman"/>
          <w:sz w:val="24"/>
          <w:szCs w:val="24"/>
        </w:rPr>
      </w:pPr>
    </w:p>
    <w:p w14:paraId="39C6FF97" w14:textId="77777777" w:rsidR="00D262B6" w:rsidRDefault="00D262B6"/>
    <w:sectPr w:rsidR="00D262B6" w:rsidSect="00D262B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6FF9A" w14:textId="77777777" w:rsidR="00674217" w:rsidRDefault="00674217">
      <w:pPr>
        <w:spacing w:after="0" w:line="240" w:lineRule="auto"/>
      </w:pPr>
      <w:r>
        <w:separator/>
      </w:r>
    </w:p>
  </w:endnote>
  <w:endnote w:type="continuationSeparator" w:id="0">
    <w:p w14:paraId="39C6FF9B" w14:textId="77777777" w:rsidR="00674217" w:rsidRDefault="0067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076332"/>
      <w:docPartObj>
        <w:docPartGallery w:val="Page Numbers (Bottom of Page)"/>
        <w:docPartUnique/>
      </w:docPartObj>
    </w:sdtPr>
    <w:sdtEndPr>
      <w:rPr>
        <w:noProof/>
      </w:rPr>
    </w:sdtEndPr>
    <w:sdtContent>
      <w:p w14:paraId="39C6FF9C" w14:textId="77777777" w:rsidR="00D262B6" w:rsidRDefault="00D262B6">
        <w:pPr>
          <w:pStyle w:val="Footer"/>
          <w:jc w:val="center"/>
        </w:pPr>
        <w:r>
          <w:fldChar w:fldCharType="begin"/>
        </w:r>
        <w:r>
          <w:instrText xml:space="preserve"> PAGE   \* MERGEFORMAT </w:instrText>
        </w:r>
        <w:r>
          <w:fldChar w:fldCharType="separate"/>
        </w:r>
        <w:r w:rsidR="00E328C6">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6FF98" w14:textId="77777777" w:rsidR="00674217" w:rsidRDefault="00674217">
      <w:pPr>
        <w:spacing w:after="0" w:line="240" w:lineRule="auto"/>
      </w:pPr>
      <w:r>
        <w:separator/>
      </w:r>
    </w:p>
  </w:footnote>
  <w:footnote w:type="continuationSeparator" w:id="0">
    <w:p w14:paraId="39C6FF99" w14:textId="77777777" w:rsidR="00674217" w:rsidRDefault="00674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7675B"/>
    <w:multiLevelType w:val="hybridMultilevel"/>
    <w:tmpl w:val="2082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4976CD"/>
    <w:multiLevelType w:val="hybridMultilevel"/>
    <w:tmpl w:val="99FC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73"/>
    <w:rsid w:val="002D2973"/>
    <w:rsid w:val="00500F99"/>
    <w:rsid w:val="00674217"/>
    <w:rsid w:val="00744CAF"/>
    <w:rsid w:val="007B54FF"/>
    <w:rsid w:val="00D262B6"/>
    <w:rsid w:val="00D326C7"/>
    <w:rsid w:val="00D743A8"/>
    <w:rsid w:val="00E328C6"/>
    <w:rsid w:val="00F33039"/>
    <w:rsid w:val="00FD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2973"/>
    <w:pPr>
      <w:tabs>
        <w:tab w:val="center" w:pos="4680"/>
        <w:tab w:val="right" w:pos="9360"/>
      </w:tabs>
      <w:spacing w:after="0" w:line="240" w:lineRule="auto"/>
    </w:pPr>
    <w:rPr>
      <w:rFonts w:ascii="Times New Roman" w:hAnsi="Times New Roman" w:cs="Times New Roman"/>
      <w:sz w:val="20"/>
      <w:szCs w:val="20"/>
    </w:rPr>
  </w:style>
  <w:style w:type="character" w:customStyle="1" w:styleId="FooterChar">
    <w:name w:val="Footer Char"/>
    <w:basedOn w:val="DefaultParagraphFont"/>
    <w:link w:val="Footer"/>
    <w:uiPriority w:val="99"/>
    <w:rsid w:val="002D2973"/>
    <w:rPr>
      <w:rFonts w:ascii="Times New Roman" w:hAnsi="Times New Roman" w:cs="Times New Roman"/>
      <w:sz w:val="20"/>
      <w:szCs w:val="20"/>
    </w:rPr>
  </w:style>
  <w:style w:type="paragraph" w:styleId="NoSpacing">
    <w:name w:val="No Spacing"/>
    <w:uiPriority w:val="1"/>
    <w:qFormat/>
    <w:rsid w:val="00D326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2973"/>
    <w:pPr>
      <w:tabs>
        <w:tab w:val="center" w:pos="4680"/>
        <w:tab w:val="right" w:pos="9360"/>
      </w:tabs>
      <w:spacing w:after="0" w:line="240" w:lineRule="auto"/>
    </w:pPr>
    <w:rPr>
      <w:rFonts w:ascii="Times New Roman" w:hAnsi="Times New Roman" w:cs="Times New Roman"/>
      <w:sz w:val="20"/>
      <w:szCs w:val="20"/>
    </w:rPr>
  </w:style>
  <w:style w:type="character" w:customStyle="1" w:styleId="FooterChar">
    <w:name w:val="Footer Char"/>
    <w:basedOn w:val="DefaultParagraphFont"/>
    <w:link w:val="Footer"/>
    <w:uiPriority w:val="99"/>
    <w:rsid w:val="002D2973"/>
    <w:rPr>
      <w:rFonts w:ascii="Times New Roman" w:hAnsi="Times New Roman" w:cs="Times New Roman"/>
      <w:sz w:val="20"/>
      <w:szCs w:val="20"/>
    </w:rPr>
  </w:style>
  <w:style w:type="paragraph" w:styleId="NoSpacing">
    <w:name w:val="No Spacing"/>
    <w:uiPriority w:val="1"/>
    <w:qFormat/>
    <w:rsid w:val="00D32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4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B6290343AE694997748CE756D92F60" ma:contentTypeVersion="0" ma:contentTypeDescription="Create a new document." ma:contentTypeScope="" ma:versionID="e207f1300655073c946746700ad278b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CC894-CEB8-483B-A9E1-8687866DB7CB}">
  <ds:schemaRefs>
    <ds:schemaRef ds:uri="http://schemas.microsoft.com/sharepoint/v3/contenttype/forms"/>
  </ds:schemaRefs>
</ds:datastoreItem>
</file>

<file path=customXml/itemProps2.xml><?xml version="1.0" encoding="utf-8"?>
<ds:datastoreItem xmlns:ds="http://schemas.openxmlformats.org/officeDocument/2006/customXml" ds:itemID="{522C5A08-94EE-47C0-AAD3-0B7A7BD23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57DE46-3217-4788-9EB7-0BB6BF225892}">
  <ds:schemaRef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DBS</dc:creator>
  <cp:lastModifiedBy>Sheila Hill</cp:lastModifiedBy>
  <cp:revision>4</cp:revision>
  <dcterms:created xsi:type="dcterms:W3CDTF">2017-11-30T20:18:00Z</dcterms:created>
  <dcterms:modified xsi:type="dcterms:W3CDTF">2017-12-08T19:57:00Z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0x0101001CB6290343AE694997748CE756D92F60</vt:lpwstr>
  </property>
</Properties>
</file>